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63EB1">
      <w:r>
        <w:drawing>
          <wp:inline distT="0" distB="0" distL="114300" distR="114300">
            <wp:extent cx="5273675" cy="7524750"/>
            <wp:effectExtent l="0" t="0" r="146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485380"/>
            <wp:effectExtent l="0" t="0" r="127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8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7463155"/>
            <wp:effectExtent l="0" t="0" r="508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6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409815"/>
            <wp:effectExtent l="0" t="0" r="317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0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7503C"/>
    <w:rsid w:val="31C7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2026-02-12T04:12:00Z</dcterms:created>
  <dc:creator>河南嘉铭工程咨询薛刚</dc:creator>
  <cp:lastModifiedBy>河南嘉铭工程咨询薛刚</cp:lastModifiedBy>
  <dcterms:modified xsi:type="dcterms:W3CDTF">2026-02-12T04:13:47Z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3E3A12A7955A437ABCF265EFD35465CE_11</vt:lpwstr>
  </property>
  <property fmtid="{D5CDD505-2E9C-101B-9397-08002B2CF9AE}" pid="4" name="KSOTemplateDocerSaveRecord">
    <vt:lpwstr>eyJoZGlkIjoiMzllYTIzODg4NDk0YjNmMjZmZjc1M2Q4NGJiNzJlMmEiLCJ1c2VySWQiOiI2ODcwODM4OTQifQ==</vt:lpwstr>
  </property>
</Properties>
</file>